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60"/>
        <w:rPr/>
      </w:pPr>
      <w:r>
        <w:rPr/>
        <w:t>AIAA Dayton-Cincinnati Section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02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October 21, 2021 – 5:30PM – Zoom Webinar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 xml:space="preserve">Attendees: Troy Hoeger, Donald Rizzetta, Darius Sanders, Marc Polanka, Ashlee Youngpeters, </w:t>
      </w:r>
      <w:r>
        <w:rPr>
          <w:rFonts w:ascii="Times New Roman" w:hAnsi="Times New Roman"/>
          <w:sz w:val="24"/>
          <w:szCs w:val="24"/>
        </w:rPr>
        <w:t>Eric Ruggiero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spacing w:lineRule="auto" w:line="360" w:before="0" w:after="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Action Items</w:t>
      </w:r>
    </w:p>
    <w:tbl>
      <w:tblPr>
        <w:tblW w:w="111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8"/>
        <w:gridCol w:w="4927"/>
        <w:gridCol w:w="2160"/>
        <w:gridCol w:w="1350"/>
        <w:gridCol w:w="1913"/>
      </w:tblGrid>
      <w:tr>
        <w:trPr>
          <w:trHeight w:val="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Item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Actions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POC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Due Date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Status</w:t>
            </w:r>
          </w:p>
        </w:tc>
      </w:tr>
      <w:tr>
        <w:trPr>
          <w:trHeight w:val="186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21.7.1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  <w:highlight w:val="white"/>
              </w:rPr>
            </w:pPr>
            <w:r>
              <w:rPr>
                <w:rFonts w:cs="Arial" w:ascii="Arial" w:hAnsi="Arial"/>
                <w:sz w:val="22"/>
                <w:szCs w:val="20"/>
                <w:shd w:fill="FFFFFF" w:val="clear"/>
              </w:rPr>
              <w:t>Virtual Lunch ‘n’ Learn Speaker. Need one for September. (Ruggiero working 2 possibilities: Greg Lisowski and SCS Sensor Coding System)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Eric Ruggiero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1 Sept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 xml:space="preserve">Complete </w:t>
            </w:r>
          </w:p>
        </w:tc>
      </w:tr>
      <w:tr>
        <w:trPr>
          <w:trHeight w:val="186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21.5.1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  <w:highlight w:val="white"/>
              </w:rPr>
            </w:pPr>
            <w:r>
              <w:rPr>
                <w:rFonts w:cs="Arial" w:ascii="Arial" w:hAnsi="Arial"/>
                <w:sz w:val="22"/>
                <w:szCs w:val="20"/>
                <w:shd w:fill="FFFFFF" w:val="clear"/>
              </w:rPr>
              <w:t>Reach out to Student Branches to make contacts (POCs), set up visits for later.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Ashlee Youngpeters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17 Sep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In Progress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spacing w:lineRule="auto" w:line="360" w:before="0" w:after="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Event Summary</w:t>
      </w:r>
    </w:p>
    <w:tbl>
      <w:tblPr>
        <w:tblW w:w="111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5"/>
        <w:gridCol w:w="5040"/>
        <w:gridCol w:w="2250"/>
        <w:gridCol w:w="1912"/>
      </w:tblGrid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  <w:t>POC</w:t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22 Oct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Lunch ‘n’ Learn: Advanced Thermal Mapping for Gas Turbines of the Future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Event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Eric J. Ruggiero</w:t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26 Oct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"Achieving Sustainable Aviation" by Dr. Michael Winter of Pratt &amp; Whitney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(Virtual) Event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Ashlee Youngpeters</w:t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28 Oct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DCASS 2021 Organizing Committee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Meeting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Matthew Tufts</w:t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5 Nov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Lunch ‘n’ Learn: Advances in High Fidelity CFD for Aerospace Aerodynamic Analysis and Design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Event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Eric J. Ruggiero</w:t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8-10 &amp; 15-17 Nov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ASCEND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Symposium (Hybrid)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3 Dec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Lunch ‘n’ Learn Todd Wetzel, Senior Test Operations, Blue Origin talk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Event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Eric J. Ruggiero</w:t>
            </w:r>
          </w:p>
        </w:tc>
      </w:tr>
      <w:tr>
        <w:trPr>
          <w:trHeight w:val="296" w:hRule="atLeast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3-7 Jan 2022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SciTech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Symposium (Hybrid)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tabs>
          <w:tab w:val="left" w:pos="6615" w:leader="none"/>
        </w:tabs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Notes</w:t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DL Speakers –AIAA National will provide reimbursement for speaking events (straight expenses only). Section may have up to two speakers per year. Student branch may have one speaker per year.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trike/>
          <w:sz w:val="22"/>
        </w:rPr>
      </w:pPr>
      <w:r>
        <w:rPr>
          <w:rFonts w:cs="Arial" w:ascii="Arial" w:hAnsi="Arial"/>
          <w:strike/>
          <w:sz w:val="22"/>
        </w:rPr>
        <w:t>Tours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strike/>
        </w:rPr>
      </w:pPr>
      <w:r>
        <w:rPr>
          <w:rFonts w:cs="Arial" w:ascii="Arial" w:hAnsi="Arial"/>
          <w:i/>
          <w:strike/>
        </w:rPr>
        <w:t>Transportation Research Center (New Automotive/racing wind tunnel), West Liberty, OH. POC: Thomas Ramsay, Honda, TBD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strike/>
        </w:rPr>
      </w:pPr>
      <w:r>
        <w:rPr>
          <w:rFonts w:cs="Arial" w:ascii="Arial" w:hAnsi="Arial"/>
          <w:i/>
          <w:strike/>
        </w:rPr>
        <w:t>AJ Rowling (machine shop) and GE facility, POC: Fred Schauer, TBD</w:t>
      </w:r>
    </w:p>
    <w:p>
      <w:pPr>
        <w:pStyle w:val="Normal"/>
        <w:rPr>
          <w:rFonts w:ascii="Arial" w:hAnsi="Arial" w:cs="Arial"/>
          <w:strike/>
          <w:sz w:val="22"/>
        </w:rPr>
      </w:pPr>
      <w:r>
        <w:rPr>
          <w:rFonts w:cs="Arial" w:ascii="Arial" w:hAnsi="Arial"/>
          <w:strike/>
          <w:sz w:val="22"/>
        </w:rPr>
        <w:t xml:space="preserve">Events – “New Member” event every three months, as a social activity to tell people who we are. The goal is to determine what people want to do, and to get activities on the website calendar. </w:t>
      </w:r>
      <w:r>
        <w:rPr>
          <w:rFonts w:cs="Arial" w:ascii="Arial" w:hAnsi="Arial"/>
          <w:i/>
          <w:strike/>
          <w:sz w:val="22"/>
        </w:rPr>
        <w:t>TBD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Public Policy - There are two public policy events each year: 1) August for Aerospace, 2) Congressional Visits Day for March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Heading1"/>
        <w:spacing w:lineRule="auto" w:line="360" w:before="0" w:after="0"/>
        <w:ind w:right="956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Officer Reports</w:t>
      </w:r>
    </w:p>
    <w:p>
      <w:pPr>
        <w:pStyle w:val="Normal"/>
        <w:numPr>
          <w:ilvl w:val="0"/>
          <w:numId w:val="1"/>
        </w:numPr>
        <w:spacing w:lineRule="auto" w:line="360"/>
        <w:ind w:left="720" w:right="313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Chair (Troy Hoeger) – Chapters (not recommended at this time)</w:t>
      </w:r>
    </w:p>
    <w:p>
      <w:pPr>
        <w:pStyle w:val="Normal"/>
        <w:numPr>
          <w:ilvl w:val="0"/>
          <w:numId w:val="1"/>
        </w:numPr>
        <w:spacing w:lineRule="auto" w:line="360"/>
        <w:ind w:left="720" w:right="313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Honors and Awards (Marc Polanka) – No updates</w:t>
      </w:r>
    </w:p>
    <w:p>
      <w:pPr>
        <w:pStyle w:val="Normal"/>
        <w:numPr>
          <w:ilvl w:val="0"/>
          <w:numId w:val="1"/>
        </w:numPr>
        <w:spacing w:lineRule="auto" w:line="360"/>
        <w:ind w:left="720" w:right="313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History (Marc Polanka) – Updated awards records for 20 years, where to put them on Engage – will work on it </w:t>
      </w:r>
    </w:p>
    <w:p>
      <w:pPr>
        <w:pStyle w:val="Normal"/>
        <w:numPr>
          <w:ilvl w:val="0"/>
          <w:numId w:val="1"/>
        </w:numPr>
        <w:spacing w:lineRule="auto" w:line="360"/>
        <w:ind w:left="720" w:right="313" w:hanging="360"/>
        <w:jc w:val="both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sz w:val="22"/>
        </w:rPr>
        <w:t>College Outreach (Ashlee Youngpeters) – Working to contact all student branches</w:t>
      </w:r>
    </w:p>
    <w:p>
      <w:pPr>
        <w:pStyle w:val="Normal"/>
        <w:numPr>
          <w:ilvl w:val="0"/>
          <w:numId w:val="1"/>
        </w:numPr>
        <w:spacing w:lineRule="auto" w:line="360"/>
        <w:ind w:left="720" w:right="223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Membership (Caleb Barnes) – No updates</w:t>
      </w:r>
    </w:p>
    <w:p>
      <w:pPr>
        <w:pStyle w:val="Normal"/>
        <w:numPr>
          <w:ilvl w:val="0"/>
          <w:numId w:val="1"/>
        </w:numPr>
        <w:spacing w:lineRule="auto" w:line="360"/>
        <w:ind w:left="720" w:right="2275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Career &amp; Workforce Development (Rob Mitchell) – No updates</w:t>
      </w:r>
    </w:p>
    <w:p>
      <w:pPr>
        <w:pStyle w:val="Normal"/>
        <w:numPr>
          <w:ilvl w:val="0"/>
          <w:numId w:val="1"/>
        </w:numPr>
        <w:spacing w:lineRule="auto" w:line="360"/>
        <w:ind w:left="720" w:right="223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Public Policy (Oliver Leembruggen) – No updates</w:t>
      </w:r>
    </w:p>
    <w:p>
      <w:pPr>
        <w:pStyle w:val="Normal"/>
        <w:numPr>
          <w:ilvl w:val="0"/>
          <w:numId w:val="1"/>
        </w:numPr>
        <w:spacing w:lineRule="auto" w:line="360"/>
        <w:ind w:left="720" w:right="223" w:hanging="360"/>
        <w:jc w:val="both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sz w:val="22"/>
        </w:rPr>
        <w:t>Finance (Darius Sanders) – No recent changes in finances. Darius will take over as Region Treasurer and will resign as Section Treasurer.</w:t>
      </w:r>
    </w:p>
    <w:p>
      <w:pPr>
        <w:pStyle w:val="Normal"/>
        <w:numPr>
          <w:ilvl w:val="0"/>
          <w:numId w:val="1"/>
        </w:numPr>
        <w:spacing w:lineRule="auto" w:line="360"/>
        <w:ind w:left="720" w:right="223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Endowments (Darius Sanders) – No updates. </w:t>
      </w:r>
    </w:p>
    <w:p>
      <w:pPr>
        <w:pStyle w:val="Normal"/>
        <w:spacing w:lineRule="auto" w:line="360"/>
        <w:ind w:left="360" w:right="223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right="2275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Next Meetings: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>
        <w:rPr>
          <w:rFonts w:cs="Arial" w:ascii="Arial" w:hAnsi="Arial"/>
          <w:iCs/>
        </w:rPr>
        <w:t xml:space="preserve">Virtual Section Meeting: November 18, 2021, </w:t>
      </w:r>
      <w:r>
        <w:rPr>
          <w:rFonts w:cs="Arial" w:ascii="Arial" w:hAnsi="Arial"/>
          <w:iCs/>
          <w:u w:val="single"/>
        </w:rPr>
        <w:t>5:30 PM</w:t>
      </w:r>
      <w:r>
        <w:rPr>
          <w:rFonts w:cs="Arial" w:ascii="Arial" w:hAnsi="Arial"/>
          <w:iCs/>
        </w:rPr>
        <w:t>, Zoom Webinar</w:t>
      </w:r>
    </w:p>
    <w:p>
      <w:pPr>
        <w:pStyle w:val="Normal"/>
        <w:spacing w:lineRule="auto" w:line="360"/>
        <w:ind w:right="2275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right="1725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New Business Topics:</w:t>
      </w:r>
    </w:p>
    <w:p>
      <w:pPr>
        <w:pStyle w:val="Normal"/>
        <w:numPr>
          <w:ilvl w:val="0"/>
          <w:numId w:val="2"/>
        </w:numPr>
        <w:spacing w:lineRule="auto" w:line="360"/>
        <w:ind w:left="720" w:right="223" w:hanging="360"/>
        <w:jc w:val="both"/>
        <w:rPr>
          <w:rFonts w:ascii="Arial" w:hAnsi="Arial" w:eastAsia="Times New Roman" w:cs="Arial"/>
          <w:sz w:val="22"/>
        </w:rPr>
      </w:pPr>
      <w:r>
        <w:rPr>
          <w:rFonts w:eastAsia="Times New Roman" w:cs="Arial" w:ascii="Arial" w:hAnsi="Arial"/>
          <w:sz w:val="22"/>
        </w:rPr>
        <w:t>Vacant Officer positions – Ashlee Youngpeters will resume and finish working on the section leadership list, finalizing the list for officer updates getting the updates on Engage – In Progress</w:t>
      </w:r>
    </w:p>
    <w:p>
      <w:pPr>
        <w:pStyle w:val="Normal"/>
        <w:numPr>
          <w:ilvl w:val="0"/>
          <w:numId w:val="2"/>
        </w:numPr>
        <w:spacing w:lineRule="auto" w:line="360"/>
        <w:ind w:left="720" w:right="223" w:hanging="360"/>
        <w:jc w:val="both"/>
        <w:rPr>
          <w:rFonts w:ascii="Arial" w:hAnsi="Arial" w:eastAsia="Times New Roman" w:cs="Arial"/>
          <w:sz w:val="22"/>
        </w:rPr>
      </w:pPr>
      <w:r>
        <w:rPr>
          <w:rFonts w:eastAsia="Times New Roman" w:cs="Arial" w:ascii="Arial" w:hAnsi="Arial"/>
          <w:sz w:val="22"/>
        </w:rPr>
        <w:t>Look into setting up another virtual DL session in the Fall. Ashlee will get the latest list of speakers – In progress</w:t>
      </w:r>
    </w:p>
    <w:p>
      <w:pPr>
        <w:pStyle w:val="Normal"/>
        <w:numPr>
          <w:ilvl w:val="0"/>
          <w:numId w:val="2"/>
        </w:numPr>
        <w:spacing w:lineRule="auto" w:line="360"/>
        <w:ind w:left="720" w:right="223" w:hanging="360"/>
        <w:jc w:val="both"/>
        <w:rPr>
          <w:rFonts w:ascii="Arial" w:hAnsi="Arial" w:eastAsia="Times New Roman" w:cs="Arial"/>
          <w:sz w:val="22"/>
        </w:rPr>
      </w:pPr>
      <w:r>
        <w:rPr>
          <w:rFonts w:eastAsia="Times New Roman" w:cs="Arial" w:ascii="Arial" w:hAnsi="Arial"/>
          <w:sz w:val="22"/>
        </w:rPr>
        <w:t>Start inviting ASME, other organizations to virtual events – Started with SFTE, ASME next (need POC)</w:t>
      </w:r>
    </w:p>
    <w:p>
      <w:pPr>
        <w:pStyle w:val="Normal"/>
        <w:numPr>
          <w:ilvl w:val="0"/>
          <w:numId w:val="2"/>
        </w:numPr>
        <w:spacing w:lineRule="auto" w:line="360"/>
        <w:ind w:left="720" w:right="223" w:hanging="360"/>
        <w:jc w:val="both"/>
        <w:rPr>
          <w:rFonts w:ascii="Arial" w:hAnsi="Arial" w:eastAsia="Times New Roman" w:cs="Arial"/>
          <w:sz w:val="22"/>
        </w:rPr>
      </w:pPr>
      <w:r>
        <w:rPr>
          <w:rFonts w:eastAsia="Times New Roman" w:cs="Arial" w:ascii="Arial" w:hAnsi="Arial"/>
          <w:sz w:val="22"/>
        </w:rPr>
        <w:t>The Space Colonization Technical Committee within the Space and Missiles Group changed its name to The Space Settlement Technical Committee.</w:t>
      </w:r>
    </w:p>
    <w:p>
      <w:pPr>
        <w:pStyle w:val="Normal"/>
        <w:numPr>
          <w:ilvl w:val="0"/>
          <w:numId w:val="2"/>
        </w:numPr>
        <w:spacing w:lineRule="auto" w:line="360"/>
        <w:ind w:left="720" w:right="223" w:hanging="360"/>
        <w:jc w:val="both"/>
        <w:rPr>
          <w:rFonts w:ascii="Arial" w:hAnsi="Arial" w:eastAsia="Times New Roman" w:cs="Arial"/>
          <w:sz w:val="22"/>
        </w:rPr>
      </w:pPr>
      <w:r>
        <w:rPr>
          <w:rFonts w:eastAsia="Times New Roman" w:cs="Arial" w:ascii="Arial" w:hAnsi="Arial"/>
          <w:sz w:val="22"/>
        </w:rPr>
        <w:t>Provide Section update to Regional Engagement Activities Division (READ) for the last 3 months</w:t>
      </w:r>
    </w:p>
    <w:p>
      <w:pPr>
        <w:pStyle w:val="Normal"/>
        <w:spacing w:lineRule="auto" w:line="360"/>
        <w:ind w:right="223" w:hanging="0"/>
        <w:jc w:val="both"/>
        <w:rPr/>
      </w:pPr>
      <w:r>
        <w:rPr>
          <w:rFonts w:eastAsia="Times New Roman" w:cs="Arial" w:ascii="Arial" w:hAnsi="Arial"/>
          <w:sz w:val="22"/>
        </w:rPr>
        <w:t xml:space="preserve">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7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7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6bb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sz w:val="28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 w:val="true"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 w:val="true"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bc3b70"/>
    <w:rPr>
      <w:rFonts w:ascii="Cambria" w:hAnsi="Cambria" w:eastAsia="Times New Roman" w:cs="Times New Roman"/>
      <w:b/>
      <w:bCs/>
      <w:sz w:val="32"/>
      <w:szCs w:val="32"/>
    </w:rPr>
  </w:style>
  <w:style w:type="character" w:styleId="TitleChar" w:customStyle="1">
    <w:name w:val="Title Char"/>
    <w:link w:val="Title"/>
    <w:uiPriority w:val="10"/>
    <w:qFormat/>
    <w:rsid w:val="00bc3b70"/>
    <w:rPr>
      <w:rFonts w:ascii="Cambria" w:hAnsi="Cambria" w:eastAsia="Times New Roman" w:cs="Times New Roman"/>
      <w:b/>
      <w:bCs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styleId="Il" w:customStyle="1">
    <w:name w:val="il"/>
    <w:qFormat/>
    <w:rsid w:val="00e651f0"/>
    <w:rPr/>
  </w:style>
  <w:style w:type="character" w:styleId="Appleconvertedspace" w:customStyle="1">
    <w:name w:val="apple-converted-space"/>
    <w:qFormat/>
    <w:rsid w:val="00e651f0"/>
    <w:rPr/>
  </w:style>
  <w:style w:type="character" w:styleId="Emphasis">
    <w:name w:val="Emphasis"/>
    <w:uiPriority w:val="20"/>
    <w:qFormat/>
    <w:rsid w:val="00e651f0"/>
    <w:rPr>
      <w:i/>
      <w:iCs/>
    </w:rPr>
  </w:style>
  <w:style w:type="character" w:styleId="Aqj" w:customStyle="1">
    <w:name w:val="aqj"/>
    <w:qFormat/>
    <w:rsid w:val="00c7471d"/>
    <w:rPr/>
  </w:style>
  <w:style w:type="character" w:styleId="InternetLink">
    <w:name w:val="Internet Link"/>
    <w:uiPriority w:val="99"/>
    <w:unhideWhenUsed/>
    <w:rsid w:val="00557b92"/>
    <w:rPr>
      <w:color w:val="0000FF"/>
      <w:u w:val="single"/>
    </w:rPr>
  </w:style>
  <w:style w:type="character" w:styleId="Heading3Char" w:customStyle="1">
    <w:name w:val="Heading 3 Char"/>
    <w:link w:val="Heading3"/>
    <w:uiPriority w:val="9"/>
    <w:semiHidden/>
    <w:qFormat/>
    <w:rsid w:val="007f1bde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Msannouncementtitle" w:customStyle="1">
    <w:name w:val="ms-announcementtitle"/>
    <w:qFormat/>
    <w:rsid w:val="00d24f86"/>
    <w:rPr/>
  </w:style>
  <w:style w:type="character" w:styleId="FollowedHyperlink">
    <w:name w:val="FollowedHyperlink"/>
    <w:uiPriority w:val="99"/>
    <w:semiHidden/>
    <w:unhideWhenUsed/>
    <w:qFormat/>
    <w:rsid w:val="00b14bbc"/>
    <w:rPr>
      <w:color w:val="954F72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4195"/>
    <w:rPr>
      <w:rFonts w:ascii="Segoe UI" w:hAnsi="Segoe UI" w:cs="Segoe UI"/>
      <w:sz w:val="18"/>
      <w:szCs w:val="18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d90e6f"/>
    <w:rPr>
      <w:rFonts w:eastAsia="Times New Roman"/>
      <w:sz w:val="22"/>
      <w:szCs w:val="21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635ae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5139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Calibri" w:cs="Arial"/>
      <w:color w:val="00000A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 w:eastAsia="Calibri" w:cs="Arial"/>
      <w:color w:val="00000A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Aria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i w:val="false"/>
    </w:rPr>
  </w:style>
  <w:style w:type="character" w:styleId="ListLabel23">
    <w:name w:val="ListLabel 23"/>
    <w:qFormat/>
    <w:rPr>
      <w:rFonts w:eastAsia="Calibri"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192b24"/>
    <w:pPr>
      <w:widowControl/>
      <w:bidi w:val="0"/>
      <w:jc w:val="left"/>
    </w:pPr>
    <w:rPr>
      <w:rFonts w:ascii="Calibri" w:hAnsi="Calibri" w:eastAsia="Calibri" w:cs="Times New Roman"/>
      <w:color w:val="auto"/>
      <w:sz w:val="28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c313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8a2"/>
    <w:pPr>
      <w:spacing w:lineRule="auto" w:line="259" w:before="0" w:after="160"/>
      <w:ind w:left="720" w:hanging="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419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90e6f"/>
    <w:pPr>
      <w:spacing w:lineRule="auto" w:line="240"/>
    </w:pPr>
    <w:rPr>
      <w:rFonts w:eastAsia="Times New Roman"/>
      <w:sz w:val="22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36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LibreOffice/5.3.6.1$Linux_X86_64 LibreOffice_project/30$Build-1</Application>
  <Pages>2</Pages>
  <Words>515</Words>
  <Characters>2762</Characters>
  <CharactersWithSpaces>3207</CharactersWithSpaces>
  <Paragraphs>76</Paragraphs>
  <Company>U.S Air Force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2021-10-20T01:01:00Z</dcterms:created>
  <dc:creator>LIST, MICHAEL G CIV USAF AFMC AFRL/RQTT</dc:creator>
  <dc:description/>
  <dc:language>en-US</dc:language>
  <cp:lastModifiedBy/>
  <dcterms:modified xsi:type="dcterms:W3CDTF">2021-10-22T07:33:15Z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U.S Air Force</vt:lpwstr>
  </property>
  <property fmtid="{D5CDD505-2E9C-101B-9397-08002B2CF9AE}" pid="4" name="ContentType">
    <vt:lpwstr>Document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